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3422" w:type="dxa"/>
        <w:jc w:val="center"/>
        <w:tblLook w:val="000600" w:firstRow="0" w:lastRow="0" w:firstColumn="0" w:lastColumn="0" w:noHBand="1" w:noVBand="1"/>
        <w:tblLayout w:type="fixed"/>
      </w:tblPr>
      <w:tblGrid>
        <w:gridCol w:w="452"/>
        <w:gridCol w:w="720"/>
        <w:gridCol w:w="1043"/>
        <w:gridCol w:w="992"/>
        <w:gridCol w:w="709"/>
        <w:gridCol w:w="709"/>
        <w:gridCol w:w="709"/>
        <w:gridCol w:w="708"/>
        <w:gridCol w:w="709"/>
        <w:gridCol w:w="854"/>
        <w:gridCol w:w="709"/>
        <w:gridCol w:w="850"/>
        <w:gridCol w:w="709"/>
        <w:gridCol w:w="709"/>
        <w:gridCol w:w="508"/>
        <w:gridCol w:w="709"/>
        <w:gridCol w:w="1134"/>
        <w:gridCol w:w="483"/>
        <w:gridCol w:w="6"/>
      </w:tblGrid>
      <w:tr>
        <w:trPr>
          <w:gridAfter w:val="1"/>
          <w:wAfter w:w="6"/>
          <w:trHeight w:hRule="atleast" w:val="405"/>
          <w:hidden w:val="0"/>
        </w:trPr>
        <w:tc>
          <w:tcPr>
            <w:tcW w:type="dxa" w:w="13416"/>
            <w:vAlign w:val="center"/>
            <w:gridSpan w:val="18"/>
            <w:tcBorders>
              <w:bottom w:val="none" w:color="000000" w:sz="96"/>
              <w:left w:val="none" w:color="000000" w:sz="96"/>
              <w:right w:val="none" w:color="000000" w:sz="96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color w:val="auto"/>
                <w:position w:val="0"/>
                <w:sz w:val="44"/>
                <w:szCs w:val="44"/>
                <w:rFonts w:ascii="方正小标宋_GBK" w:eastAsia="方正小标宋_GBK" w:hAnsi="方正小标宋_GBK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color w:val="auto"/>
                <w:position w:val="0"/>
                <w:sz w:val="44"/>
                <w:szCs w:val="44"/>
                <w:rFonts w:ascii="方正小标宋_GBK" w:eastAsia="方正小标宋_GBK" w:hAnsi="方正小标宋_GBK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44"/>
                <w:szCs w:val="44"/>
                <w:rFonts w:ascii="方正小标宋_GBK" w:eastAsia="方正小标宋_GBK" w:hAnsi="方正小标宋_GBK" w:hint="default"/>
              </w:rPr>
              <w:t>2018年经营期限届满省际市际道路客运班线补报表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color w:val="auto"/>
                <w:position w:val="0"/>
                <w:sz w:val="44"/>
                <w:szCs w:val="44"/>
                <w:rFonts w:ascii="方正小标宋_GBK" w:eastAsia="方正小标宋_GBK" w:hAnsi="方正小标宋_GBK" w:hint="default"/>
              </w:rPr>
              <w:wordWrap w:val="off"/>
              <w:autoSpaceDE w:val="1"/>
              <w:autoSpaceDN w:val="1"/>
            </w:pPr>
          </w:p>
        </w:tc>
      </w:tr>
      <w:tr>
        <w:trPr>
          <w:gridAfter w:val="1"/>
          <w:wAfter w:w="6"/>
          <w:trHeight w:hRule="atleast" w:val="405"/>
          <w:hidden w:val="0"/>
        </w:trPr>
        <w:tc>
          <w:tcPr>
            <w:tcW w:type="dxa" w:w="4625"/>
            <w:vAlign w:val="center"/>
            <w:gridSpan w:val="6"/>
            <w:tcBorders>
              <w:bottom w:val="single" w:color="000000" w:sz="4"/>
              <w:left w:val="none" w:color="000000" w:sz="96"/>
              <w:right w:val="none" w:color="000000" w:sz="96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tLeast" w:line="240" w:before="0" w:after="0"/>
              <w:ind w:right="0" w:firstLine="14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市运管处（公章）：</w:t>
            </w:r>
          </w:p>
        </w:tc>
        <w:tc>
          <w:tcPr>
            <w:tcW w:type="dxa" w:w="4539"/>
            <w:vAlign w:val="center"/>
            <w:gridSpan w:val="6"/>
            <w:tcBorders>
              <w:bottom w:val="single" w:color="000000" w:sz="4"/>
              <w:left w:val="none" w:color="000000" w:sz="96"/>
              <w:right w:val="none" w:color="000000" w:sz="96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tLeast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填表人及电话：</w:t>
            </w:r>
          </w:p>
        </w:tc>
        <w:tc>
          <w:tcPr>
            <w:tcW w:type="dxa" w:w="4252"/>
            <w:vAlign w:val="center"/>
            <w:gridSpan w:val="6"/>
            <w:tcBorders>
              <w:bottom w:val="single" w:color="000000" w:sz="4"/>
              <w:left w:val="none" w:color="000000" w:sz="96"/>
              <w:right w:val="none" w:color="000000" w:sz="96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tLeast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填报日期：2018年  月  日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</w:tr>
      <w:tr>
        <w:trPr>
          <w:gridAfter w:val="1"/>
          <w:wAfter w:w="6"/>
          <w:trHeight w:hRule="atleast" w:val="1110"/>
          <w:hidden w:val="0"/>
        </w:trPr>
        <w:tc>
          <w:tcPr>
            <w:tcW w:type="dxa" w:w="45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序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号</w:t>
            </w:r>
          </w:p>
        </w:tc>
        <w:tc>
          <w:tcPr>
            <w:tcW w:type="dxa" w:w="72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线路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牌号</w:t>
            </w:r>
          </w:p>
        </w:tc>
        <w:tc>
          <w:tcPr>
            <w:tcW w:type="dxa" w:w="1043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经营权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所属单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位</w:t>
            </w:r>
          </w:p>
        </w:tc>
        <w:tc>
          <w:tcPr>
            <w:tcW w:type="dxa" w:w="992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经营主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体（内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部经营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单位）</w:t>
            </w: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起点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地</w:t>
            </w: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讫点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地</w:t>
            </w: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起点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站</w:t>
            </w:r>
          </w:p>
        </w:tc>
        <w:tc>
          <w:tcPr>
            <w:tcW w:type="dxa" w:w="708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讫点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站</w:t>
            </w: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途经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路线</w:t>
            </w:r>
          </w:p>
        </w:tc>
        <w:tc>
          <w:tcPr>
            <w:tcW w:type="dxa" w:w="854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停靠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站点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（节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点）</w:t>
            </w: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车日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发班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次</w:t>
            </w:r>
          </w:p>
        </w:tc>
        <w:tc>
          <w:tcPr>
            <w:tcW w:type="dxa" w:w="8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车辆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类型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等级</w:t>
            </w: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班车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类别</w:t>
            </w: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许可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决定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书编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号</w:t>
            </w:r>
          </w:p>
        </w:tc>
        <w:tc>
          <w:tcPr>
            <w:tcW w:type="dxa" w:w="508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经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营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期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限</w:t>
            </w: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中途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休息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站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营运里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程数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（公里）</w:t>
            </w:r>
          </w:p>
        </w:tc>
        <w:tc>
          <w:tcPr>
            <w:tcW w:type="dxa" w:w="483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备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注</w:t>
            </w:r>
          </w:p>
        </w:tc>
      </w:tr>
      <w:tr>
        <w:trPr>
          <w:gridAfter w:val="1"/>
          <w:wAfter w:w="6"/>
          <w:trHeight w:hRule="atleast" w:val="375"/>
          <w:hidden w:val="0"/>
        </w:trPr>
        <w:tc>
          <w:tcPr>
            <w:tcW w:type="dxa" w:w="45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2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043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92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8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54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508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134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83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</w:tr>
      <w:tr>
        <w:trPr>
          <w:gridAfter w:val="1"/>
          <w:wAfter w:w="6"/>
          <w:trHeight w:hRule="atleast" w:val="375"/>
          <w:hidden w:val="0"/>
        </w:trPr>
        <w:tc>
          <w:tcPr>
            <w:tcW w:type="dxa" w:w="45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2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043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92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8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54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508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134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83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</w:tr>
      <w:tr>
        <w:trPr>
          <w:gridAfter w:val="1"/>
          <w:wAfter w:w="6"/>
          <w:trHeight w:hRule="atleast" w:val="375"/>
          <w:hidden w:val="0"/>
        </w:trPr>
        <w:tc>
          <w:tcPr>
            <w:tcW w:type="dxa" w:w="45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2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043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92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8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54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508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134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83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</w:tr>
      <w:tr>
        <w:trPr>
          <w:gridAfter w:val="1"/>
          <w:wAfter w:w="6"/>
          <w:trHeight w:hRule="atleast" w:val="375"/>
          <w:hidden w:val="0"/>
        </w:trPr>
        <w:tc>
          <w:tcPr>
            <w:tcW w:type="dxa" w:w="45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2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043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92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8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54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50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508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09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134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83"/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tLeast" w:line="44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tLeast" w:line="420" w:before="0" w:after="0"/>
        <w:ind w:right="0" w:firstLine="0"/>
        <w:rPr>
          <w:b w:val="1"/>
          <w:color w:val="auto"/>
          <w:position w:val="0"/>
          <w:sz w:val="24"/>
          <w:szCs w:val="24"/>
          <w:rFonts w:ascii="仿宋_GB2312" w:eastAsia="仿宋_GB2312" w:hAnsi="仿宋_GB2312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tLeast" w:line="420" w:before="0" w:after="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仿宋_GB2312" w:eastAsia="仿宋_GB2312" w:hAnsi="仿宋_GB2312" w:hint="default"/>
        </w:rPr>
        <w:t>填表说明：</w:t>
      </w: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请各市运管处收集汇总各道路客运企业的反馈意见，于2018年4月23日前将本表（含电子版和加盖公章的纸质版）报</w:t>
      </w: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送至我局，传真：0771—2824135，电子邮箱：gxkyk@126.com，同时还需提供该班线的《道路客运班线经营行政许可决定书》《道</w:t>
      </w: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路客运班线经营许可证明》和道路运输证复印件，以便核查。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6838" w:h="11906" w:orient="landscape"/>
      <w:pgMar w:top="1440" w:left="1440" w:bottom="1440" w:right="1701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